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22" w:rsidRPr="00081922" w:rsidRDefault="00081922" w:rsidP="0008192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81922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shd w:val="clear" w:color="auto" w:fill="FFFFFF"/>
          <w:lang w:eastAsia="sk-SK"/>
        </w:rPr>
        <w:t>Vedúca školskej jedálne oznamuje, rodičom, dôchodcom a cudzím stravníkom, že podľa uznesenia </w:t>
      </w:r>
      <w:r w:rsidRPr="00081922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  <w:lang w:eastAsia="sk-SK"/>
        </w:rPr>
        <w:t>14/14/2/2022 </w:t>
      </w:r>
      <w:r w:rsidRPr="00081922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shd w:val="clear" w:color="auto" w:fill="FFFFFF"/>
          <w:lang w:eastAsia="sk-SK"/>
        </w:rPr>
        <w:t>o</w:t>
      </w:r>
      <w:r w:rsidRPr="0008192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sk-SK"/>
        </w:rPr>
        <w:t>becné zastupiteľstvo schvaľuje s účinnosťou od 01.01.2023 novú výšku finančného </w:t>
      </w:r>
      <w:r w:rsidRPr="0008192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sk-SK"/>
        </w:rPr>
        <w:t>pásma 3 (A,B)</w:t>
      </w:r>
      <w:r w:rsidRPr="0008192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sk-SK"/>
        </w:rPr>
        <w:t> pre školskú jedáleň pri ZŠ s MŠ Vysoká pri M</w:t>
      </w:r>
      <w:r w:rsidR="00416A6C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sk-SK"/>
        </w:rPr>
        <w:t>orave podľa predloženého návrhu.</w:t>
      </w:r>
    </w:p>
    <w:p w:rsidR="00081922" w:rsidRPr="00081922" w:rsidRDefault="00081922" w:rsidP="0008192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8192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sk-SK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922" w:rsidTr="00081922">
        <w:tc>
          <w:tcPr>
            <w:tcW w:w="9062" w:type="dxa"/>
          </w:tcPr>
          <w:tbl>
            <w:tblPr>
              <w:tblStyle w:val="Mriekatabuky"/>
              <w:tblW w:w="8947" w:type="dxa"/>
              <w:jc w:val="center"/>
              <w:tblLook w:val="04A0" w:firstRow="1" w:lastRow="0" w:firstColumn="1" w:lastColumn="0" w:noHBand="0" w:noVBand="1"/>
            </w:tblPr>
            <w:tblGrid>
              <w:gridCol w:w="2108"/>
              <w:gridCol w:w="2939"/>
              <w:gridCol w:w="3900"/>
            </w:tblGrid>
            <w:tr w:rsidR="00081922" w:rsidTr="00081922">
              <w:trPr>
                <w:trHeight w:val="781"/>
                <w:jc w:val="center"/>
              </w:trPr>
              <w:tc>
                <w:tcPr>
                  <w:tcW w:w="2002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 xml:space="preserve">     </w:t>
                  </w:r>
                  <w:r w:rsidRPr="00081922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 xml:space="preserve">travníci </w:t>
                  </w:r>
                </w:p>
              </w:tc>
              <w:tc>
                <w:tcPr>
                  <w:tcW w:w="2976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</w:pPr>
                  <w:r w:rsidRPr="00081922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>Stravná jednotka na nákup potravín</w:t>
                  </w:r>
                  <w:r w:rsidR="00416A6C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 xml:space="preserve"> na jeden deň.</w:t>
                  </w:r>
                </w:p>
              </w:tc>
              <w:tc>
                <w:tcPr>
                  <w:tcW w:w="3969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 xml:space="preserve"> </w:t>
                  </w:r>
                  <w:r w:rsidRPr="00081922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416A6C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 xml:space="preserve">  </w:t>
                  </w:r>
                  <w:r w:rsidRPr="00081922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>Réžia na jeden deň</w:t>
                  </w:r>
                  <w:r w:rsidR="00416A6C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sk-SK"/>
                    </w:rPr>
                    <w:t>.</w:t>
                  </w:r>
                </w:p>
              </w:tc>
            </w:tr>
            <w:tr w:rsidR="00081922" w:rsidTr="00081922">
              <w:trPr>
                <w:trHeight w:val="781"/>
                <w:jc w:val="center"/>
              </w:trPr>
              <w:tc>
                <w:tcPr>
                  <w:tcW w:w="2002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 w:rsidRPr="00081922"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 </w:t>
                  </w:r>
                  <w:r w:rsidR="00416A6C"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</w:t>
                  </w:r>
                  <w:bookmarkStart w:id="0" w:name="_GoBack"/>
                  <w:bookmarkEnd w:id="0"/>
                  <w:r w:rsidRPr="00081922"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MŠ</w:t>
                  </w:r>
                </w:p>
                <w:tbl>
                  <w:tblPr>
                    <w:tblStyle w:val="Mriekatabuky"/>
                    <w:tblW w:w="1882" w:type="dxa"/>
                    <w:tblLook w:val="04A0" w:firstRow="1" w:lastRow="0" w:firstColumn="1" w:lastColumn="0" w:noHBand="0" w:noVBand="1"/>
                  </w:tblPr>
                  <w:tblGrid>
                    <w:gridCol w:w="1882"/>
                  </w:tblGrid>
                  <w:tr w:rsidR="00081922" w:rsidRPr="00081922" w:rsidTr="00081922">
                    <w:tc>
                      <w:tcPr>
                        <w:tcW w:w="1882" w:type="dxa"/>
                      </w:tcPr>
                      <w:p w:rsidR="00081922" w:rsidRPr="00081922" w:rsidRDefault="00081922" w:rsidP="00081922">
                        <w:pPr>
                          <w:textAlignment w:val="baseline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</w:pPr>
                        <w:r w:rsidRPr="00081922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  <w:t xml:space="preserve">Desiata </w:t>
                        </w:r>
                      </w:p>
                    </w:tc>
                  </w:tr>
                  <w:tr w:rsidR="00081922" w:rsidRPr="00081922" w:rsidTr="00081922">
                    <w:tc>
                      <w:tcPr>
                        <w:tcW w:w="1882" w:type="dxa"/>
                      </w:tcPr>
                      <w:p w:rsidR="00081922" w:rsidRPr="00081922" w:rsidRDefault="00081922" w:rsidP="00081922">
                        <w:pPr>
                          <w:textAlignment w:val="baseline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</w:pPr>
                        <w:r w:rsidRPr="00081922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  <w:t>Obed</w:t>
                        </w:r>
                      </w:p>
                    </w:tc>
                  </w:tr>
                  <w:tr w:rsidR="00081922" w:rsidRPr="00081922" w:rsidTr="00081922">
                    <w:tc>
                      <w:tcPr>
                        <w:tcW w:w="1882" w:type="dxa"/>
                      </w:tcPr>
                      <w:p w:rsidR="00081922" w:rsidRPr="00081922" w:rsidRDefault="00081922" w:rsidP="00081922">
                        <w:pPr>
                          <w:textAlignment w:val="baseline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</w:pPr>
                        <w:r w:rsidRPr="00081922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  <w:t>Olovrant</w:t>
                        </w:r>
                      </w:p>
                    </w:tc>
                  </w:tr>
                </w:tbl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</w:p>
              </w:tc>
              <w:tc>
                <w:tcPr>
                  <w:tcW w:w="2976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</w:p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3"/>
                  </w:tblGrid>
                  <w:tr w:rsidR="00081922" w:rsidRPr="00081922" w:rsidTr="00081922">
                    <w:tc>
                      <w:tcPr>
                        <w:tcW w:w="2713" w:type="dxa"/>
                      </w:tcPr>
                      <w:p w:rsidR="00081922" w:rsidRPr="00081922" w:rsidRDefault="00081922" w:rsidP="00081922">
                        <w:pPr>
                          <w:textAlignment w:val="baseline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</w:pPr>
                        <w:r w:rsidRPr="00081922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  <w:t xml:space="preserve">               0,50 €</w:t>
                        </w:r>
                      </w:p>
                    </w:tc>
                  </w:tr>
                  <w:tr w:rsidR="00081922" w:rsidRPr="00081922" w:rsidTr="00081922">
                    <w:tc>
                      <w:tcPr>
                        <w:tcW w:w="2713" w:type="dxa"/>
                      </w:tcPr>
                      <w:p w:rsidR="00081922" w:rsidRPr="00081922" w:rsidRDefault="00081922" w:rsidP="00081922">
                        <w:pPr>
                          <w:textAlignment w:val="baseline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</w:pPr>
                        <w:r w:rsidRPr="00081922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  <w:t xml:space="preserve">               1,20 €</w:t>
                        </w:r>
                      </w:p>
                    </w:tc>
                  </w:tr>
                  <w:tr w:rsidR="00081922" w:rsidRPr="00081922" w:rsidTr="00081922">
                    <w:tc>
                      <w:tcPr>
                        <w:tcW w:w="2713" w:type="dxa"/>
                      </w:tcPr>
                      <w:p w:rsidR="00081922" w:rsidRPr="00081922" w:rsidRDefault="00081922" w:rsidP="00081922">
                        <w:pPr>
                          <w:textAlignment w:val="baseline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</w:pPr>
                        <w:r w:rsidRPr="00081922"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4"/>
                            <w:lang w:eastAsia="sk-SK"/>
                          </w:rPr>
                          <w:t xml:space="preserve">               0,40 €</w:t>
                        </w:r>
                      </w:p>
                    </w:tc>
                  </w:tr>
                </w:tbl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</w:tcPr>
                <w:p w:rsid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sk-SK"/>
                    </w:rPr>
                  </w:pPr>
                  <w:r w:rsidRPr="00081922"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sk-SK"/>
                    </w:rPr>
                    <w:t xml:space="preserve">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  <w:lang w:eastAsia="sk-SK"/>
                    </w:rPr>
                    <w:t xml:space="preserve">   </w:t>
                  </w:r>
                </w:p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sk-SK"/>
                    </w:rPr>
                  </w:pPr>
                  <w:r w:rsidRPr="0008192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sk-SK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sk-SK"/>
                    </w:rPr>
                    <w:t xml:space="preserve">          </w:t>
                  </w:r>
                  <w:r w:rsidRPr="00081922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sk-SK"/>
                    </w:rPr>
                    <w:t xml:space="preserve">  0,10 €</w:t>
                  </w:r>
                </w:p>
              </w:tc>
            </w:tr>
            <w:tr w:rsidR="00081922" w:rsidTr="00081922">
              <w:trPr>
                <w:trHeight w:val="781"/>
                <w:jc w:val="center"/>
              </w:trPr>
              <w:tc>
                <w:tcPr>
                  <w:tcW w:w="2002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ZŠ I. stupeň</w:t>
                  </w:r>
                </w:p>
              </w:tc>
              <w:tc>
                <w:tcPr>
                  <w:tcW w:w="2976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            1,70 €</w:t>
                  </w:r>
                </w:p>
              </w:tc>
              <w:tc>
                <w:tcPr>
                  <w:tcW w:w="3969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                 0,10 €</w:t>
                  </w:r>
                </w:p>
              </w:tc>
            </w:tr>
            <w:tr w:rsidR="00081922" w:rsidTr="00081922">
              <w:trPr>
                <w:trHeight w:val="781"/>
                <w:jc w:val="center"/>
              </w:trPr>
              <w:tc>
                <w:tcPr>
                  <w:tcW w:w="2002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ZŠ II. stupeň</w:t>
                  </w:r>
                </w:p>
              </w:tc>
              <w:tc>
                <w:tcPr>
                  <w:tcW w:w="2976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            1,90 €</w:t>
                  </w:r>
                </w:p>
              </w:tc>
              <w:tc>
                <w:tcPr>
                  <w:tcW w:w="3969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                 0,10 €</w:t>
                  </w:r>
                </w:p>
              </w:tc>
            </w:tr>
            <w:tr w:rsidR="00081922" w:rsidTr="00081922">
              <w:trPr>
                <w:trHeight w:val="781"/>
                <w:jc w:val="center"/>
              </w:trPr>
              <w:tc>
                <w:tcPr>
                  <w:tcW w:w="2002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Dôchodcovia</w:t>
                  </w:r>
                  <w:r w:rsidR="00416A6C"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>+ cudzí stravníci</w:t>
                  </w:r>
                </w:p>
              </w:tc>
              <w:tc>
                <w:tcPr>
                  <w:tcW w:w="2976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            2,40 €</w:t>
                  </w:r>
                </w:p>
              </w:tc>
              <w:tc>
                <w:tcPr>
                  <w:tcW w:w="3969" w:type="dxa"/>
                </w:tcPr>
                <w:p w:rsidR="00081922" w:rsidRPr="00081922" w:rsidRDefault="00081922" w:rsidP="00081922">
                  <w:pPr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4"/>
                      <w:lang w:eastAsia="sk-SK"/>
                    </w:rPr>
                    <w:t xml:space="preserve">                      1,40 €</w:t>
                  </w:r>
                </w:p>
              </w:tc>
            </w:tr>
          </w:tbl>
          <w:p w:rsidR="00081922" w:rsidRDefault="00081922" w:rsidP="00081922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81922" w:rsidRPr="00081922" w:rsidRDefault="00081922" w:rsidP="000819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081922" w:rsidRPr="00081922" w:rsidRDefault="00081922" w:rsidP="000819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sk-SK"/>
        </w:rPr>
      </w:pPr>
    </w:p>
    <w:p w:rsidR="00081922" w:rsidRPr="00081922" w:rsidRDefault="00081922" w:rsidP="000819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081922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sk-SK"/>
        </w:rPr>
        <w:t> </w:t>
      </w:r>
    </w:p>
    <w:p w:rsidR="00081922" w:rsidRPr="00081922" w:rsidRDefault="00081922" w:rsidP="000819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081922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sk-SK"/>
        </w:rPr>
        <w:t>                                                                   </w:t>
      </w:r>
    </w:p>
    <w:p w:rsidR="00C60A09" w:rsidRDefault="00C60A09"/>
    <w:sectPr w:rsidR="00C6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22"/>
    <w:rsid w:val="00081922"/>
    <w:rsid w:val="00416A6C"/>
    <w:rsid w:val="00C6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7A71"/>
  <w15:chartTrackingRefBased/>
  <w15:docId w15:val="{C1F0997E-A7C8-4748-871E-BD3D70CF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8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ŠJ</dc:creator>
  <cp:keywords/>
  <dc:description/>
  <cp:lastModifiedBy>Vedúca ŠJ</cp:lastModifiedBy>
  <cp:revision>1</cp:revision>
  <dcterms:created xsi:type="dcterms:W3CDTF">2022-12-22T10:44:00Z</dcterms:created>
  <dcterms:modified xsi:type="dcterms:W3CDTF">2022-12-22T11:04:00Z</dcterms:modified>
</cp:coreProperties>
</file>